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Transfer-Karte</w:t>
      </w:r>
    </w:p>
    <w:p>
      <w:pPr>
        <w:pStyle w:val="FirstParagraph"/>
      </w:pPr>
      <w:r>
        <w:t xml:space="preserve">Beantworten Sie mindestens die ersten beiden Fragen. Die dritte Frage ist optional.</w:t>
      </w:r>
    </w:p>
    <w:p>
      <w:pPr>
        <w:pStyle w:val="BodyText"/>
      </w:pPr>
      <w:r>
        <w:rPr>
          <w:b/>
          <w:bCs/>
        </w:rPr>
        <w:t xml:space="preserve">1. Eine Sache, die ich künftig bei Daten oder Metadaten prüfen werde:</w:t>
      </w:r>
    </w:p>
    <w:tbl>
      <w:tblPr>
        <w:tblW w:w="5000" w:type="pct"/>
        <w:tblBorders>
          <w:top w:val="single" w:sz="4" w:space="0" w:color="C9D0D6"/>
          <w:left w:val="single" w:sz="4" w:space="0" w:color="C9D0D6"/>
          <w:bottom w:val="single" w:sz="4" w:space="0" w:color="C9D0D6"/>
          <w:right w:val="single" w:sz="4" w:space="0" w:color="C9D0D6"/>
        </w:tblBorders>
      </w:tblPr>
      <w:tblGrid>
        <w:gridCol w:w="9000"/>
      </w:tblGrid>
      <w:tr>
        <w:trPr>
          <w:trHeight w:val="2551" w:hRule="atLeast"/>
        </w:trPr>
        <w:tc>
          <w:tcPr>
            <w:tcW w:w="5000" w:type="pct"/>
          </w:tcPr>
          <w:p/>
        </w:tc>
      </w:tr>
    </w:tbl>
    <w:p/>
    <w:p>
      <w:pPr>
        <w:pStyle w:val="BodyText"/>
      </w:pPr>
      <w:r>
        <w:rPr>
          <w:b/>
          <w:bCs/>
        </w:rPr>
        <w:t xml:space="preserve">2. Eine Sache, die wir in unserem Projekt oder unserer Institution diskutieren sollten:</w:t>
      </w:r>
    </w:p>
    <w:tbl>
      <w:tblPr>
        <w:tblW w:w="5000" w:type="pct"/>
        <w:tblBorders>
          <w:top w:val="single" w:sz="4" w:space="0" w:color="C9D0D6"/>
          <w:left w:val="single" w:sz="4" w:space="0" w:color="C9D0D6"/>
          <w:bottom w:val="single" w:sz="4" w:space="0" w:color="C9D0D6"/>
          <w:right w:val="single" w:sz="4" w:space="0" w:color="C9D0D6"/>
        </w:tblBorders>
      </w:tblPr>
      <w:tblGrid>
        <w:gridCol w:w="9000"/>
      </w:tblGrid>
      <w:tr>
        <w:trPr>
          <w:trHeight w:val="2551" w:hRule="atLeast"/>
        </w:trPr>
        <w:tc>
          <w:tcPr>
            <w:tcW w:w="5000" w:type="pct"/>
          </w:tcPr>
          <w:p/>
        </w:tc>
      </w:tr>
    </w:tbl>
    <w:p/>
    <w:p>
      <w:pPr>
        <w:pStyle w:val="BodyText"/>
      </w:pPr>
      <w:r>
        <w:rPr>
          <w:b/>
          <w:bCs/>
        </w:rPr>
        <w:t xml:space="preserve">3. Optional: Eine konkrete Änderung, die ich ausprobieren möchte:</w:t>
      </w:r>
    </w:p>
    <w:tbl>
      <w:tblPr>
        <w:tblW w:w="5000" w:type="pct"/>
        <w:tblBorders>
          <w:top w:val="single" w:sz="4" w:space="0" w:color="C9D0D6"/>
          <w:left w:val="single" w:sz="4" w:space="0" w:color="C9D0D6"/>
          <w:bottom w:val="single" w:sz="4" w:space="0" w:color="C9D0D6"/>
          <w:right w:val="single" w:sz="4" w:space="0" w:color="C9D0D6"/>
        </w:tblBorders>
      </w:tblPr>
      <w:tblGrid>
        <w:gridCol w:w="9000"/>
      </w:tblGrid>
      <w:tr>
        <w:trPr>
          <w:trHeight w:val="2551" w:hRule="atLeast"/>
        </w:trPr>
        <w:tc>
          <w:tcPr>
            <w:tcW w:w="5000" w:type="pct"/>
          </w:tcPr>
          <w:p/>
        </w:tc>
      </w:tr>
    </w:tbl>
    <w:p/>
    <w:p>
      <w:pPr>
        <w:pStyle w:val="BodyText"/>
      </w:pPr>
      <w:r>
        <w:t xml:space="preserve">Weiterlesen:</w:t>
      </w:r>
      <w:r>
        <w:t xml:space="preserve"> </w:t>
      </w:r>
      <w:hyperlink r:id="rId9">
        <w:r>
          <w:rPr>
            <w:rStyle w:val="Hyperlink"/>
          </w:rPr>
          <w:t xml:space="preserve">Handbuch</w:t>
        </w:r>
        <w:r>
          <w:rPr>
            <w:rStyle w:val="Hyperlink"/>
          </w:rPr>
          <w:t xml:space="preserve"> </w:t>
        </w:r>
        <w:r>
          <w:rPr>
            <w:rStyle w:val="Hyperlink"/>
            <w:i/>
            <w:iCs/>
          </w:rPr>
          <w:t xml:space="preserve">Diskriminierungssensible Metadatenpraxis</w:t>
        </w:r>
      </w:hyperlink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de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oritz-maehr.quarto.pub/diskriminierungssensible-metadatenpraxi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oritz-maehr.quarto.pub/diskriminierungssensible-metadatenpraxi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Transfer-Karte</dc:title>
  <dc:creator/>
  <dc:description>Am Ende des Workshops formulieren Teilnehmende Konsequenzen für die eigene Praxis.</dc:description>
  <dc:language>de</dc:language>
  <cp:keywords/>
  <dcterms:created xsi:type="dcterms:W3CDTF">2026-10-07T09:16:55Z</dcterms:created>
  <dcterms:modified xsi:type="dcterms:W3CDTF">2026-10-07T09:16:55Z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twurf">
    <vt:lpwstr>True</vt:lpwstr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kicker">
    <vt:lpwstr>Nach dem Kurs</vt:lpwstr>
  </property>
  <property fmtid="{D5CDD505-2E9C-101B-9397-08002B2CF9AE}" pid="8" name="labels">
    <vt:lpwstr/>
  </property>
  <property fmtid="{D5CDD505-2E9C-101B-9397-08002B2CF9AE}" pid="9" name="revealjs-plugins">
    <vt:lpwstr/>
  </property>
  <property fmtid="{D5CDD505-2E9C-101B-9397-08002B2CF9AE}" pid="10" name="toc-title">
    <vt:lpwstr>Inhaltsverzeichnis</vt:lpwstr>
  </property>
  <property fmtid="{D5CDD505-2E9C-101B-9397-08002B2CF9AE}" pid="11" name="zielgruppe">
    <vt:lpwstr>Für Teilnehmende</vt:lpwstr>
  </property>
</Properties>
</file>