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Lens 4 worksheet: stakeholder and incentive map</w:t>
      </w:r>
    </w:p>
    <w:p>
      <w:pPr>
        <w:pStyle w:val="Subtitle"/>
      </w:pPr>
      <w:r>
        <w:t xml:space="preserve">Stochastic Parrots and Beyond · Lens 4 worksheet</w:t>
      </w:r>
    </w:p>
    <w:p>
      <w:pPr>
        <w:pStyle w:val="FirstParagraph"/>
      </w:pPr>
      <w:r>
        <w:rPr>
          <w:b/>
          <w:bCs/>
        </w:rPr>
        <w:t xml:space="preserve">Question:</w:t>
      </w:r>
      <w:r>
        <w:t xml:space="preserve"> </w:t>
      </w:r>
      <w:r>
        <w:t xml:space="preserve">Which incentives preserve an unsafe or inequitable practice?</w:t>
      </w:r>
    </w:p>
    <w:p>
      <w:pPr>
        <w:pStyle w:val="BodyText"/>
      </w:pPr>
      <w:r>
        <w:rPr>
          <w:b/>
          <w:bCs/>
        </w:rPr>
        <w:t xml:space="preserve">Task (15 minutes, groups of three or four):</w:t>
      </w:r>
      <w:r>
        <w:t xml:space="preserve"> </w:t>
      </w:r>
      <w:r>
        <w:t xml:space="preserve">Choose a system from a research-use description in your group. Use Llama 2 as in the case only if no description fits. For each stakeholder, note what it gains, what it pays or risks, and which leverage it has. Circle one incentive that keeps an unsafe or inequitable practice in place. See the</w:t>
      </w:r>
      <w:r>
        <w:t xml:space="preserve"> </w:t>
      </w:r>
      <w:hyperlink r:id="rId9">
        <w:r>
          <w:rPr>
            <w:rStyle w:val="Hyperlink"/>
          </w:rPr>
          <w:t xml:space="preserve">Lens 4 page</w:t>
        </w:r>
      </w:hyperlink>
      <w:r>
        <w:t xml:space="preserve">.</w:t>
      </w:r>
    </w:p>
    <w:p>
      <w:pPr>
        <w:pStyle w:val="BodyText"/>
      </w:pPr>
      <w:r>
        <w:t xml:space="preserve">System: ______________________________________________</w:t>
      </w:r>
    </w:p>
    <w:p>
      <w:pPr>
        <w:pStyle w:val="TableCaption"/>
      </w:pPr>
      <w:r>
        <w:t xml:space="preserve">Stakeholder and incentive map</w:t>
      </w:r>
    </w:p>
    <w:tbl>
      <w:tblPr>
        <w:tblStyle w:val="Table"/>
        <w:tblW w:type="pct" w:w="5000"/>
        <w:tblLayout w:type="fixed"/>
        <w:tblLook w:firstRow="1" w:lastRow="0" w:firstColumn="0" w:lastColumn="0" w:noHBand="0" w:noVBand="0" w:val="0020"/>
        <w:tblCaption w:val="Stakeholder and incentive map"/>
      </w:tblPr>
      <w:tblGrid>
        <w:gridCol w:w="1504"/>
        <w:gridCol w:w="2138"/>
        <w:gridCol w:w="2138"/>
        <w:gridCol w:w="2138"/>
      </w:tblGrid>
      <w:tr>
        <w:trPr>
          <w:tblHeader w:val="on"/>
        </w:trPr>
        <w:tc>
          <w:tcPr/>
          <w:p>
            <w:pPr>
              <w:pStyle w:val="Compact"/>
            </w:pPr>
            <w:r>
              <w:t xml:space="preserve">Stakeholder</w:t>
            </w:r>
          </w:p>
        </w:tc>
        <w:tc>
          <w:tcPr/>
          <w:p>
            <w:pPr>
              <w:pStyle w:val="Compact"/>
            </w:pPr>
            <w:r>
              <w:t xml:space="preserve">Gains</w:t>
            </w:r>
          </w:p>
        </w:tc>
        <w:tc>
          <w:tcPr/>
          <w:p>
            <w:pPr>
              <w:pStyle w:val="Compact"/>
            </w:pPr>
            <w:r>
              <w:t xml:space="preserve">Pays or risks</w:t>
            </w:r>
          </w:p>
        </w:tc>
        <w:tc>
          <w:tcPr/>
          <w:p>
            <w:pPr>
              <w:pStyle w:val="Compact"/>
            </w:pPr>
            <w:r>
              <w:t xml:space="preserve">Leverage</w:t>
            </w:r>
          </w:p>
        </w:tc>
      </w:tr>
      <w:tr>
        <w:tc>
          <w:tcPr/>
          <w:p>
            <w:pPr>
              <w:pStyle w:val="Compact"/>
            </w:pPr>
            <w:r>
              <w:t xml:space="preserve">Model provider</w:t>
            </w:r>
          </w:p>
        </w:tc>
        <w:tc>
          <w:tcPr/>
          <w:p>
            <w:pPr>
              <w:pStyle w:val="Compact"/>
            </w:pPr>
          </w:p>
        </w:tc>
        <w:tc>
          <w:tcPr/>
          <w:p>
            <w:pPr>
              <w:pStyle w:val="Compact"/>
            </w:pPr>
          </w:p>
        </w:tc>
        <w:tc>
          <w:tcPr/>
          <w:p>
            <w:pPr>
              <w:pStyle w:val="Compact"/>
            </w:pPr>
          </w:p>
        </w:tc>
      </w:tr>
      <w:tr>
        <w:tc>
          <w:tcPr/>
          <w:p>
            <w:pPr>
              <w:pStyle w:val="Compact"/>
            </w:pPr>
            <w:r>
              <w:t xml:space="preserve">Cloud and hardware</w:t>
            </w:r>
          </w:p>
        </w:tc>
        <w:tc>
          <w:tcPr/>
          <w:p>
            <w:pPr>
              <w:pStyle w:val="Compact"/>
            </w:pPr>
          </w:p>
        </w:tc>
        <w:tc>
          <w:tcPr/>
          <w:p>
            <w:pPr>
              <w:pStyle w:val="Compact"/>
            </w:pPr>
          </w:p>
        </w:tc>
        <w:tc>
          <w:tcPr/>
          <w:p>
            <w:pPr>
              <w:pStyle w:val="Compact"/>
            </w:pPr>
          </w:p>
        </w:tc>
      </w:tr>
      <w:tr>
        <w:tc>
          <w:tcPr/>
          <w:p>
            <w:pPr>
              <w:pStyle w:val="Compact"/>
            </w:pPr>
            <w:r>
              <w:t xml:space="preserve">Data creators</w:t>
            </w:r>
          </w:p>
        </w:tc>
        <w:tc>
          <w:tcPr/>
          <w:p>
            <w:pPr>
              <w:pStyle w:val="Compact"/>
            </w:pPr>
          </w:p>
        </w:tc>
        <w:tc>
          <w:tcPr/>
          <w:p>
            <w:pPr>
              <w:pStyle w:val="Compact"/>
            </w:pPr>
          </w:p>
        </w:tc>
        <w:tc>
          <w:tcPr/>
          <w:p>
            <w:pPr>
              <w:pStyle w:val="Compact"/>
            </w:pPr>
          </w:p>
        </w:tc>
      </w:tr>
      <w:tr>
        <w:tc>
          <w:tcPr/>
          <w:p>
            <w:pPr>
              <w:pStyle w:val="Compact"/>
            </w:pPr>
            <w:r>
              <w:t xml:space="preserve">Data workers</w:t>
            </w:r>
          </w:p>
        </w:tc>
        <w:tc>
          <w:tcPr/>
          <w:p>
            <w:pPr>
              <w:pStyle w:val="Compact"/>
            </w:pPr>
          </w:p>
        </w:tc>
        <w:tc>
          <w:tcPr/>
          <w:p>
            <w:pPr>
              <w:pStyle w:val="Compact"/>
            </w:pPr>
          </w:p>
        </w:tc>
        <w:tc>
          <w:tcPr/>
          <w:p>
            <w:pPr>
              <w:pStyle w:val="Compact"/>
            </w:pPr>
          </w:p>
        </w:tc>
      </w:tr>
      <w:tr>
        <w:tc>
          <w:tcPr/>
          <w:p>
            <w:pPr>
              <w:pStyle w:val="Compact"/>
            </w:pPr>
            <w:r>
              <w:t xml:space="preserve">University</w:t>
            </w:r>
          </w:p>
        </w:tc>
        <w:tc>
          <w:tcPr/>
          <w:p>
            <w:pPr>
              <w:pStyle w:val="Compact"/>
            </w:pPr>
          </w:p>
        </w:tc>
        <w:tc>
          <w:tcPr/>
          <w:p>
            <w:pPr>
              <w:pStyle w:val="Compact"/>
            </w:pPr>
          </w:p>
        </w:tc>
        <w:tc>
          <w:tcPr/>
          <w:p>
            <w:pPr>
              <w:pStyle w:val="Compact"/>
            </w:pPr>
          </w:p>
        </w:tc>
      </w:tr>
      <w:tr>
        <w:tc>
          <w:tcPr/>
          <w:p>
            <w:pPr>
              <w:pStyle w:val="Compact"/>
            </w:pPr>
            <w:r>
              <w:t xml:space="preserve">Researchers</w:t>
            </w:r>
          </w:p>
        </w:tc>
        <w:tc>
          <w:tcPr/>
          <w:p>
            <w:pPr>
              <w:pStyle w:val="Compact"/>
            </w:pPr>
          </w:p>
        </w:tc>
        <w:tc>
          <w:tcPr/>
          <w:p>
            <w:pPr>
              <w:pStyle w:val="Compact"/>
            </w:pPr>
          </w:p>
        </w:tc>
        <w:tc>
          <w:tcPr/>
          <w:p>
            <w:pPr>
              <w:pStyle w:val="Compact"/>
            </w:pPr>
          </w:p>
        </w:tc>
      </w:tr>
      <w:tr>
        <w:tc>
          <w:tcPr/>
          <w:p>
            <w:pPr>
              <w:pStyle w:val="Compact"/>
            </w:pPr>
            <w:r>
              <w:t xml:space="preserve">Research participants</w:t>
            </w:r>
          </w:p>
        </w:tc>
        <w:tc>
          <w:tcPr/>
          <w:p>
            <w:pPr>
              <w:pStyle w:val="Compact"/>
            </w:pPr>
          </w:p>
        </w:tc>
        <w:tc>
          <w:tcPr/>
          <w:p>
            <w:pPr>
              <w:pStyle w:val="Compact"/>
            </w:pPr>
          </w:p>
        </w:tc>
        <w:tc>
          <w:tcPr/>
          <w:p>
            <w:pPr>
              <w:pStyle w:val="Compact"/>
            </w:pPr>
          </w:p>
        </w:tc>
      </w:tr>
      <w:tr>
        <w:tc>
          <w:tcPr/>
          <w:p>
            <w:pPr>
              <w:pStyle w:val="Compact"/>
            </w:pPr>
            <w:r>
              <w:t xml:space="preserve">Regulators</w:t>
            </w:r>
          </w:p>
        </w:tc>
        <w:tc>
          <w:tcPr/>
          <w:p>
            <w:pPr>
              <w:pStyle w:val="Compact"/>
            </w:pPr>
          </w:p>
        </w:tc>
        <w:tc>
          <w:tcPr/>
          <w:p>
            <w:pPr>
              <w:pStyle w:val="Compact"/>
            </w:pPr>
          </w:p>
        </w:tc>
        <w:tc>
          <w:tcPr/>
          <w:p>
            <w:pPr>
              <w:pStyle w:val="Compact"/>
            </w:pPr>
          </w:p>
        </w:tc>
      </w:tr>
      <w:tr>
        <w:tc>
          <w:tcPr/>
          <w:p>
            <w:pPr>
              <w:pStyle w:val="Compact"/>
            </w:pPr>
            <w:r>
              <w:t xml:space="preserve">The public</w:t>
            </w:r>
          </w:p>
        </w:tc>
        <w:tc>
          <w:tcPr/>
          <w:p>
            <w:pPr>
              <w:pStyle w:val="Compact"/>
            </w:pPr>
          </w:p>
        </w:tc>
        <w:tc>
          <w:tcPr/>
          <w:p>
            <w:pPr>
              <w:pStyle w:val="Compact"/>
            </w:pPr>
          </w:p>
        </w:tc>
        <w:tc>
          <w:tcPr/>
          <w:p>
            <w:pPr>
              <w:pStyle w:val="Compact"/>
            </w:pPr>
          </w:p>
        </w:tc>
      </w:tr>
      <w:tr>
        <w:tc>
          <w:tcPr/>
          <w:p>
            <w:pPr>
              <w:pStyle w:val="Compact"/>
            </w:pPr>
            <w:r>
              <w:t xml:space="preserve">Other:</w:t>
            </w:r>
          </w:p>
        </w:tc>
        <w:tc>
          <w:tcPr/>
          <w:p>
            <w:pPr>
              <w:pStyle w:val="Compact"/>
            </w:pPr>
          </w:p>
        </w:tc>
        <w:tc>
          <w:tcPr/>
          <w:p>
            <w:pPr>
              <w:pStyle w:val="Compact"/>
            </w:pPr>
          </w:p>
        </w:tc>
        <w:tc>
          <w:tcPr/>
          <w:p>
            <w:pPr>
              <w:pStyle w:val="Compact"/>
            </w:pPr>
          </w:p>
        </w:tc>
      </w:tr>
    </w:tbl>
    <w:p>
      <w:pPr>
        <w:pStyle w:val="TableCaption"/>
      </w:pPr>
      <w:r>
        <w:t xml:space="preserve">One feasible governance change</w:t>
      </w:r>
    </w:p>
    <w:tbl>
      <w:tblPr>
        <w:tblStyle w:val="Table"/>
        <w:tblW w:type="pct" w:w="5000"/>
        <w:tblLayout w:type="fixed"/>
        <w:tblLook w:firstRow="1" w:lastRow="0" w:firstColumn="0" w:lastColumn="0" w:noHBand="0" w:noVBand="0" w:val="0020"/>
        <w:tblCaption w:val="One feasible governance change"/>
      </w:tblPr>
      <w:tblGrid>
        <w:gridCol w:w="2772"/>
        <w:gridCol w:w="5148"/>
      </w:tblGrid>
      <w:tr>
        <w:trPr>
          <w:tblHeader w:val="on"/>
        </w:trPr>
        <w:tc>
          <w:tcPr/>
          <w:p>
            <w:pPr>
              <w:pStyle w:val="Compact"/>
            </w:pPr>
            <w:r>
              <w:t xml:space="preserve">Governance change</w:t>
            </w:r>
          </w:p>
        </w:tc>
        <w:tc>
          <w:tcPr/>
          <w:p>
            <w:pPr>
              <w:pStyle w:val="Compact"/>
            </w:pPr>
            <w:r>
              <w:t xml:space="preserve">Notes</w:t>
            </w:r>
          </w:p>
        </w:tc>
      </w:tr>
      <w:tr>
        <w:tc>
          <w:tcPr/>
          <w:p>
            <w:pPr>
              <w:pStyle w:val="Compact"/>
            </w:pPr>
            <w:r>
              <w:t xml:space="preserve">The incentive that keeps the practice in place</w:t>
            </w:r>
          </w:p>
        </w:tc>
        <w:tc>
          <w:tcPr/>
          <w:p>
            <w:pPr>
              <w:pStyle w:val="Compact"/>
            </w:pPr>
          </w:p>
        </w:tc>
      </w:tr>
      <w:tr>
        <w:tc>
          <w:tcPr/>
          <w:p>
            <w:pPr>
              <w:pStyle w:val="Compact"/>
            </w:pPr>
            <w:r>
              <w:t xml:space="preserve">The change, and who must act</w:t>
            </w:r>
          </w:p>
        </w:tc>
        <w:tc>
          <w:tcPr/>
          <w:p>
            <w:pPr>
              <w:pStyle w:val="Compact"/>
            </w:pPr>
          </w:p>
        </w:tc>
      </w:tr>
      <w:tr>
        <w:tc>
          <w:tcPr/>
          <w:p>
            <w:pPr>
              <w:pStyle w:val="Compact"/>
            </w:pPr>
            <w:r>
              <w:t xml:space="preserve">At which level, and by when</w:t>
            </w:r>
          </w:p>
        </w:tc>
        <w:tc>
          <w:tcPr/>
          <w:p>
            <w:pPr>
              <w:pStyle w:val="Compact"/>
            </w:pPr>
          </w:p>
        </w:tc>
      </w:tr>
    </w:tbl>
    <w:bookmarkStart w:id="11" w:name="transfer-to-the-shared-fields"/>
    <w:p>
      <w:pPr>
        <w:pStyle w:val="Heading2"/>
      </w:pPr>
      <w:r>
        <w:t xml:space="preserve">Transfer to the shared fields</w:t>
      </w:r>
    </w:p>
    <w:p>
      <w:pPr>
        <w:pStyle w:val="FirstParagraph"/>
      </w:pPr>
      <w:r>
        <w:t xml:space="preserve">Carry your main finding over to the twelve shared fields. You use them again in the research-use clinic.</w:t>
      </w:r>
    </w:p>
    <w:p>
      <w:pPr>
        <w:pStyle w:val="TableCaption"/>
      </w:pPr>
      <w:r>
        <w:t xml:space="preserve">The twelve shared worksheet fields</w:t>
      </w:r>
    </w:p>
    <w:tbl>
      <w:tblPr>
        <w:tblStyle w:val="Table"/>
        <w:tblW w:type="pct" w:w="5000"/>
        <w:tblLayout w:type="fixed"/>
        <w:tblLook w:firstRow="1" w:lastRow="0" w:firstColumn="0" w:lastColumn="0" w:noHBand="0" w:noVBand="0" w:val="0020"/>
        <w:tblCaption w:val="The twelve shared worksheet fields"/>
      </w:tblPr>
      <w:tblGrid>
        <w:gridCol w:w="2217"/>
        <w:gridCol w:w="5702"/>
      </w:tblGrid>
      <w:tr>
        <w:trPr>
          <w:tblHeader w:val="on"/>
        </w:trPr>
        <w:tc>
          <w:tcPr/>
          <w:p>
            <w:pPr>
              <w:pStyle w:val="Compact"/>
            </w:pPr>
            <w:r>
              <w:t xml:space="preserve">Field</w:t>
            </w:r>
          </w:p>
        </w:tc>
        <w:tc>
          <w:tcPr/>
          <w:p>
            <w:pPr>
              <w:pStyle w:val="Compact"/>
            </w:pPr>
            <w:r>
              <w:t xml:space="preserve">Notes</w:t>
            </w:r>
          </w:p>
        </w:tc>
      </w:tr>
      <w:tr>
        <w:tc>
          <w:tcPr/>
          <w:p>
            <w:pPr>
              <w:pStyle w:val="Compact"/>
            </w:pPr>
            <w:r>
              <w:t xml:space="preserve">Research use</w:t>
            </w:r>
          </w:p>
        </w:tc>
        <w:tc>
          <w:tcPr/>
          <w:p>
            <w:pPr>
              <w:pStyle w:val="Compact"/>
            </w:pPr>
          </w:p>
        </w:tc>
      </w:tr>
      <w:tr>
        <w:tc>
          <w:tcPr/>
          <w:p>
            <w:pPr>
              <w:pStyle w:val="Compact"/>
            </w:pPr>
            <w:r>
              <w:t xml:space="preserve">System or vendor</w:t>
            </w:r>
          </w:p>
        </w:tc>
        <w:tc>
          <w:tcPr/>
          <w:p>
            <w:pPr>
              <w:pStyle w:val="Compact"/>
            </w:pPr>
          </w:p>
        </w:tc>
      </w:tr>
      <w:tr>
        <w:tc>
          <w:tcPr/>
          <w:p>
            <w:pPr>
              <w:pStyle w:val="Compact"/>
            </w:pPr>
            <w:r>
              <w:t xml:space="preserve">Evidence source</w:t>
            </w:r>
          </w:p>
        </w:tc>
        <w:tc>
          <w:tcPr/>
          <w:p>
            <w:pPr>
              <w:pStyle w:val="Compact"/>
            </w:pPr>
          </w:p>
        </w:tc>
      </w:tr>
      <w:tr>
        <w:tc>
          <w:tcPr/>
          <w:p>
            <w:pPr>
              <w:pStyle w:val="Compact"/>
            </w:pPr>
            <w:r>
              <w:t xml:space="preserve">Lifecycle stage</w:t>
            </w:r>
          </w:p>
        </w:tc>
        <w:tc>
          <w:tcPr/>
          <w:p>
            <w:pPr>
              <w:pStyle w:val="Compact"/>
            </w:pPr>
          </w:p>
        </w:tc>
      </w:tr>
      <w:tr>
        <w:tc>
          <w:tcPr/>
          <w:p>
            <w:pPr>
              <w:pStyle w:val="Compact"/>
            </w:pPr>
            <w:r>
              <w:t xml:space="preserve">People affected</w:t>
            </w:r>
          </w:p>
        </w:tc>
        <w:tc>
          <w:tcPr/>
          <w:p>
            <w:pPr>
              <w:pStyle w:val="Compact"/>
            </w:pPr>
          </w:p>
        </w:tc>
      </w:tr>
      <w:tr>
        <w:tc>
          <w:tcPr/>
          <w:p>
            <w:pPr>
              <w:pStyle w:val="Compact"/>
            </w:pPr>
            <w:r>
              <w:t xml:space="preserve">Risk or benefit</w:t>
            </w:r>
          </w:p>
        </w:tc>
        <w:tc>
          <w:tcPr/>
          <w:p>
            <w:pPr>
              <w:pStyle w:val="Compact"/>
            </w:pPr>
          </w:p>
        </w:tc>
      </w:tr>
      <w:tr>
        <w:tc>
          <w:tcPr/>
          <w:p>
            <w:pPr>
              <w:pStyle w:val="Compact"/>
            </w:pPr>
            <w:r>
              <w:t xml:space="preserve">Severity and uncertainty</w:t>
            </w:r>
          </w:p>
        </w:tc>
        <w:tc>
          <w:tcPr/>
          <w:p>
            <w:pPr>
              <w:pStyle w:val="Compact"/>
            </w:pPr>
          </w:p>
        </w:tc>
      </w:tr>
      <w:tr>
        <w:tc>
          <w:tcPr/>
          <w:p>
            <w:pPr>
              <w:pStyle w:val="Compact"/>
            </w:pPr>
            <w:r>
              <w:t xml:space="preserve">Existing mitigation</w:t>
            </w:r>
          </w:p>
        </w:tc>
        <w:tc>
          <w:tcPr/>
          <w:p>
            <w:pPr>
              <w:pStyle w:val="Compact"/>
            </w:pPr>
          </w:p>
        </w:tc>
      </w:tr>
      <w:tr>
        <w:tc>
          <w:tcPr/>
          <w:p>
            <w:pPr>
              <w:pStyle w:val="Compact"/>
            </w:pPr>
            <w:r>
              <w:t xml:space="preserve">Possible alternative</w:t>
            </w:r>
          </w:p>
        </w:tc>
        <w:tc>
          <w:tcPr/>
          <w:p>
            <w:pPr>
              <w:pStyle w:val="Compact"/>
            </w:pPr>
          </w:p>
        </w:tc>
      </w:tr>
      <w:tr>
        <w:tc>
          <w:tcPr/>
          <w:p>
            <w:pPr>
              <w:pStyle w:val="Compact"/>
            </w:pPr>
            <w:r>
              <w:t xml:space="preserve">Disclosure requirement</w:t>
            </w:r>
          </w:p>
        </w:tc>
        <w:tc>
          <w:tcPr/>
          <w:p>
            <w:pPr>
              <w:pStyle w:val="Compact"/>
            </w:pPr>
          </w:p>
        </w:tc>
      </w:tr>
      <w:tr>
        <w:tc>
          <w:tcPr/>
          <w:p>
            <w:pPr>
              <w:pStyle w:val="Compact"/>
            </w:pPr>
            <w:r>
              <w:t xml:space="preserve">Institutional owner</w:t>
            </w:r>
          </w:p>
        </w:tc>
        <w:tc>
          <w:tcPr/>
          <w:p>
            <w:pPr>
              <w:pStyle w:val="Compact"/>
            </w:pPr>
          </w:p>
        </w:tc>
      </w:tr>
      <w:tr>
        <w:tc>
          <w:tcPr/>
          <w:p>
            <w:pPr>
              <w:pStyle w:val="Compact"/>
            </w:pPr>
            <w:r>
              <w:t xml:space="preserve">Next action</w:t>
            </w:r>
          </w:p>
        </w:tc>
        <w:tc>
          <w:tcPr/>
          <w:p>
            <w:pPr>
              <w:pStyle w:val="Compact"/>
            </w:pPr>
          </w:p>
        </w:tc>
      </w:tr>
    </w:tbl>
    <w:p>
      <w:pPr>
        <w:pStyle w:val="BodyText"/>
      </w:pPr>
      <w:r>
        <w:t xml:space="preserve">Original handout,</w:t>
      </w:r>
      <w:r>
        <w:t xml:space="preserve"> </w:t>
      </w:r>
      <w:hyperlink r:id="rId10">
        <w:r>
          <w:rPr>
            <w:rStyle w:val="Hyperlink"/>
          </w:rPr>
          <w:t xml:space="preserve">CC BY 4.0</w:t>
        </w:r>
      </w:hyperlink>
      <w:r>
        <w:t xml:space="preserve"> </w:t>
      </w:r>
      <w:r>
        <w:t xml:space="preserve">· Stochastic Parrots and Beyond, Laura Wagner and Moritz Mähr.</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CellMar>
        <w:top w:type="dxa" w:w="0"/>
        <w:left w:type="dxa" w:w="108"/>
        <w:bottom w:type="dxa" w:w="0"/>
        <w:right w:type="dxa" w:w="108"/>
      </w:tblCellMar>
    </w:tblPr>
    <w:trPr>
      <w:trHeight w:hRule="atLeast" w:val="510"/>
    </w:tr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lenses/04-political-economy.qmd" TargetMode="External" /><Relationship Type="http://schemas.openxmlformats.org/officeDocument/2006/relationships/hyperlink" Id="rId10" Target="https://creativecommons.org/licenses/by/4.0/" TargetMode="External" /></Relationships>
</file>

<file path=word/_rels/footnotes.xml.rels><?xml version="1.0" encoding="UTF-8"?><Relationships xmlns="http://schemas.openxmlformats.org/package/2006/relationships"><Relationship Type="http://schemas.openxmlformats.org/officeDocument/2006/relationships/hyperlink" Id="rId9" Target="../lenses/04-political-economy.qmd" TargetMode="External" /><Relationship Type="http://schemas.openxmlformats.org/officeDocument/2006/relationships/hyperlink" Id="rId10" Target="https://creativecommons.org/licenses/by/4.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Lens 4 worksheet: stakeholder and incentive map</dc:title>
  <dc:creator/>
  <dc:description>Map who gains, who pays, and who has leverage. Circle one incentive and name one feasible governance change.</dc:description>
  <dc:language>en-US</dc:language>
  <cp:keywords/>
  <dcterms:created xsi:type="dcterms:W3CDTF">2026-10-15T09:39:42Z</dcterms:created>
  <dcterms:modified xsi:type="dcterms:W3CDTF">2026-10-15T09:39:42Z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date-format">
    <vt:lpwstr>D MMMM YYYY</vt:lpwstr>
  </property>
  <property fmtid="{D5CDD505-2E9C-101B-9397-08002B2CF9AE}" pid="5" name="date-modified">
    <vt:lpwstr>15 October 2026</vt:lpwstr>
  </property>
  <property fmtid="{D5CDD505-2E9C-101B-9397-08002B2CF9AE}" pid="6" name="editions">
    <vt:lpwstr/>
  </property>
  <property fmtid="{D5CDD505-2E9C-101B-9397-08002B2CF9AE}" pid="7" name="editor">
    <vt:lpwstr>visual</vt:lpwstr>
  </property>
  <property fmtid="{D5CDD505-2E9C-101B-9397-08002B2CF9AE}" pid="8" name="featured_edition">
    <vt:lpwstr>hs2026</vt:lpwstr>
  </property>
  <property fmtid="{D5CDD505-2E9C-101B-9397-08002B2CF9AE}" pid="9" name="fontsize">
    <vt:lpwstr>10.5pt</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license">
    <vt:lpwstr/>
  </property>
  <property fmtid="{D5CDD505-2E9C-101B-9397-08002B2CF9AE}" pid="15" name="link-citations">
    <vt:lpwstr>False</vt:lpwstr>
  </property>
  <property fmtid="{D5CDD505-2E9C-101B-9397-08002B2CF9AE}" pid="16" name="mainfont">
    <vt:lpwstr>IBM Plex Sans</vt:lpwstr>
  </property>
  <property fmtid="{D5CDD505-2E9C-101B-9397-08002B2CF9AE}" pid="17" name="margin">
    <vt:lpwstr/>
  </property>
  <property fmtid="{D5CDD505-2E9C-101B-9397-08002B2CF9AE}" pid="18" name="papersize">
    <vt:lpwstr>a4</vt:lpwstr>
  </property>
  <property fmtid="{D5CDD505-2E9C-101B-9397-08002B2CF9AE}" pid="19" name="subtitle">
    <vt:lpwstr>Stochastic Parrots and Beyond · Lens 4 worksheet</vt:lpwstr>
  </property>
  <property fmtid="{D5CDD505-2E9C-101B-9397-08002B2CF9AE}" pid="20" name="suppress-bibliography">
    <vt:lpwstr>True</vt:lpwstr>
  </property>
  <property fmtid="{D5CDD505-2E9C-101B-9397-08002B2CF9AE}" pid="21" name="toc-title">
    <vt:lpwstr>Table of contents</vt:lpwstr>
  </property>
</Properties>
</file>